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AFEA8" w14:textId="77777777" w:rsidR="00472944" w:rsidRDefault="00472944" w:rsidP="0004174A">
      <w:pPr>
        <w:rPr>
          <w:b/>
          <w:sz w:val="30"/>
          <w:szCs w:val="30"/>
        </w:rPr>
      </w:pPr>
    </w:p>
    <w:p w14:paraId="73C7FDFD" w14:textId="77330C2B" w:rsidR="0004174A" w:rsidRDefault="00A17F49" w:rsidP="0004174A">
      <w:pPr>
        <w:rPr>
          <w:b/>
          <w:sz w:val="30"/>
          <w:szCs w:val="30"/>
        </w:rPr>
      </w:pPr>
      <w:r w:rsidRPr="00A17F49">
        <w:rPr>
          <w:b/>
          <w:sz w:val="30"/>
          <w:szCs w:val="30"/>
        </w:rPr>
        <w:t>En coroll</w:t>
      </w:r>
      <w:r w:rsidR="00F603C4">
        <w:rPr>
          <w:b/>
          <w:sz w:val="30"/>
          <w:szCs w:val="30"/>
        </w:rPr>
        <w:t>aire du développement de l’indus</w:t>
      </w:r>
      <w:r w:rsidRPr="00A17F49">
        <w:rPr>
          <w:b/>
          <w:sz w:val="30"/>
          <w:szCs w:val="30"/>
        </w:rPr>
        <w:t>trie,</w:t>
      </w:r>
      <w:r>
        <w:rPr>
          <w:b/>
          <w:sz w:val="30"/>
          <w:szCs w:val="30"/>
        </w:rPr>
        <w:t xml:space="preserve"> le secteur de la logistique a bénéficié</w:t>
      </w:r>
      <w:r w:rsidRPr="00A17F49">
        <w:rPr>
          <w:b/>
          <w:sz w:val="30"/>
          <w:szCs w:val="30"/>
        </w:rPr>
        <w:t xml:space="preserve"> d’avancées </w:t>
      </w:r>
      <w:r w:rsidR="00CC12A4">
        <w:rPr>
          <w:b/>
          <w:sz w:val="30"/>
          <w:szCs w:val="30"/>
        </w:rPr>
        <w:t xml:space="preserve">significatives </w:t>
      </w:r>
      <w:r w:rsidRPr="00A17F49">
        <w:rPr>
          <w:b/>
          <w:sz w:val="30"/>
          <w:szCs w:val="30"/>
        </w:rPr>
        <w:t xml:space="preserve">qui ont permis d’optimiser les flux dans les entrepôts et de rationaliser la production sur les sites industriels. Avec des capacités accrues et des surfaces augmentées, les sites logistiques et les entreprises du secteur du convoyage ont pu </w:t>
      </w:r>
      <w:r w:rsidR="00A04B1B">
        <w:rPr>
          <w:b/>
          <w:sz w:val="30"/>
          <w:szCs w:val="30"/>
        </w:rPr>
        <w:t>accentuer</w:t>
      </w:r>
      <w:r w:rsidRPr="00A17F49">
        <w:rPr>
          <w:b/>
          <w:sz w:val="30"/>
          <w:szCs w:val="30"/>
        </w:rPr>
        <w:t xml:space="preserve"> considérablement leurs performances, tout en améliorant les conditions de travail des opérateurs grâce aux apports de l’ergonomie et ses développements constants.</w:t>
      </w:r>
      <w:r w:rsidR="00DA422B">
        <w:rPr>
          <w:b/>
          <w:sz w:val="30"/>
          <w:szCs w:val="30"/>
        </w:rPr>
        <w:t xml:space="preserve"> </w:t>
      </w:r>
    </w:p>
    <w:p w14:paraId="0251DE6E" w14:textId="77777777" w:rsidR="003539F0" w:rsidRDefault="003539F0" w:rsidP="0004174A">
      <w:pPr>
        <w:rPr>
          <w:b/>
        </w:rPr>
      </w:pPr>
    </w:p>
    <w:p w14:paraId="1240DBF9" w14:textId="1C8C4B90" w:rsidR="00A17F49" w:rsidRDefault="00A17F49" w:rsidP="0004174A">
      <w:pPr>
        <w:rPr>
          <w:b/>
          <w:i/>
        </w:rPr>
      </w:pPr>
      <w:r w:rsidRPr="00A17F49">
        <w:rPr>
          <w:b/>
          <w:i/>
        </w:rPr>
        <w:t xml:space="preserve">L’augmentation des flux et la productivité attendue </w:t>
      </w:r>
      <w:r w:rsidR="00A52401">
        <w:rPr>
          <w:b/>
          <w:i/>
        </w:rPr>
        <w:t xml:space="preserve">dans ce domaine </w:t>
      </w:r>
      <w:r w:rsidRPr="00A17F49">
        <w:rPr>
          <w:b/>
          <w:i/>
        </w:rPr>
        <w:t>nécessite</w:t>
      </w:r>
      <w:r w:rsidR="00FD34F3">
        <w:rPr>
          <w:b/>
          <w:i/>
        </w:rPr>
        <w:t>nt une technologie éprouvée à tous les stades</w:t>
      </w:r>
      <w:r w:rsidR="00A52401">
        <w:rPr>
          <w:b/>
          <w:i/>
        </w:rPr>
        <w:t xml:space="preserve"> du process, </w:t>
      </w:r>
      <w:r w:rsidRPr="00A17F49">
        <w:rPr>
          <w:b/>
          <w:i/>
        </w:rPr>
        <w:t>le tout reposant sur un parc machines robuste et pérenne. Ain</w:t>
      </w:r>
      <w:r w:rsidR="00A52401">
        <w:rPr>
          <w:b/>
          <w:i/>
        </w:rPr>
        <w:t xml:space="preserve">si, les convoyeurs industriels - </w:t>
      </w:r>
      <w:r w:rsidRPr="00A17F49">
        <w:rPr>
          <w:b/>
          <w:i/>
        </w:rPr>
        <w:t>notam</w:t>
      </w:r>
      <w:r w:rsidR="00A52401">
        <w:rPr>
          <w:b/>
          <w:i/>
        </w:rPr>
        <w:t>ment au sol -</w:t>
      </w:r>
      <w:r w:rsidR="00904647">
        <w:rPr>
          <w:b/>
          <w:i/>
        </w:rPr>
        <w:t xml:space="preserve"> </w:t>
      </w:r>
      <w:r w:rsidR="00A52401">
        <w:rPr>
          <w:b/>
          <w:i/>
        </w:rPr>
        <w:t>requièrent</w:t>
      </w:r>
      <w:r w:rsidR="00904647">
        <w:rPr>
          <w:b/>
          <w:i/>
        </w:rPr>
        <w:t>-ils de chacun de</w:t>
      </w:r>
      <w:r w:rsidRPr="00A17F49">
        <w:rPr>
          <w:b/>
          <w:i/>
        </w:rPr>
        <w:t xml:space="preserve"> leurs composants une fiabilité et une technicité irréprochable</w:t>
      </w:r>
      <w:r w:rsidR="00FD34F3">
        <w:rPr>
          <w:b/>
          <w:i/>
        </w:rPr>
        <w:t>s</w:t>
      </w:r>
      <w:r w:rsidRPr="00A17F49">
        <w:rPr>
          <w:b/>
          <w:i/>
        </w:rPr>
        <w:t>.</w:t>
      </w:r>
    </w:p>
    <w:p w14:paraId="32E7BDD5" w14:textId="77777777" w:rsidR="00FD34F3" w:rsidRDefault="00FD34F3" w:rsidP="0004174A">
      <w:pPr>
        <w:rPr>
          <w:b/>
          <w:i/>
        </w:rPr>
      </w:pPr>
    </w:p>
    <w:p w14:paraId="05A7E3E2" w14:textId="609CCEAA" w:rsidR="00A17F49" w:rsidRDefault="00A17F49" w:rsidP="0004174A">
      <w:pPr>
        <w:rPr>
          <w:b/>
          <w:i/>
        </w:rPr>
      </w:pPr>
      <w:r>
        <w:rPr>
          <w:b/>
          <w:i/>
        </w:rPr>
        <w:t xml:space="preserve">Partenaire attentif et actif du </w:t>
      </w:r>
      <w:r w:rsidR="00835C63">
        <w:rPr>
          <w:b/>
          <w:i/>
        </w:rPr>
        <w:t>monde du convoyage</w:t>
      </w:r>
      <w:r w:rsidR="00904647">
        <w:rPr>
          <w:b/>
          <w:i/>
        </w:rPr>
        <w:t xml:space="preserve"> et de la logis</w:t>
      </w:r>
      <w:r w:rsidR="00781D9B">
        <w:rPr>
          <w:b/>
          <w:i/>
        </w:rPr>
        <w:t>t</w:t>
      </w:r>
      <w:r w:rsidR="00904647">
        <w:rPr>
          <w:b/>
          <w:i/>
        </w:rPr>
        <w:t xml:space="preserve">ique en général, </w:t>
      </w:r>
      <w:r>
        <w:rPr>
          <w:b/>
          <w:i/>
        </w:rPr>
        <w:t xml:space="preserve">la société APAAX a su développer </w:t>
      </w:r>
      <w:r w:rsidR="00835C63">
        <w:rPr>
          <w:b/>
          <w:i/>
        </w:rPr>
        <w:t xml:space="preserve">au cours des années </w:t>
      </w:r>
      <w:r>
        <w:rPr>
          <w:b/>
          <w:i/>
        </w:rPr>
        <w:t xml:space="preserve">une gamme transversale </w:t>
      </w:r>
      <w:r w:rsidR="004B325D">
        <w:rPr>
          <w:b/>
          <w:i/>
        </w:rPr>
        <w:t xml:space="preserve">de composants industriels </w:t>
      </w:r>
      <w:r>
        <w:rPr>
          <w:b/>
          <w:i/>
        </w:rPr>
        <w:t>apte</w:t>
      </w:r>
      <w:r w:rsidR="0050132D">
        <w:rPr>
          <w:b/>
          <w:i/>
        </w:rPr>
        <w:t>s</w:t>
      </w:r>
      <w:r>
        <w:rPr>
          <w:b/>
          <w:i/>
        </w:rPr>
        <w:t xml:space="preserve"> à répondre à ses nombreuses exigenc</w:t>
      </w:r>
      <w:r w:rsidR="00835C63">
        <w:rPr>
          <w:b/>
          <w:i/>
        </w:rPr>
        <w:t>es</w:t>
      </w:r>
      <w:r>
        <w:rPr>
          <w:b/>
          <w:i/>
        </w:rPr>
        <w:t>, à tous les niveaux de l’appareil de production.</w:t>
      </w:r>
    </w:p>
    <w:p w14:paraId="7F6A5410" w14:textId="77777777" w:rsidR="00FD34F3" w:rsidRDefault="00FD34F3" w:rsidP="0004174A">
      <w:pPr>
        <w:rPr>
          <w:b/>
          <w:i/>
        </w:rPr>
      </w:pPr>
    </w:p>
    <w:p w14:paraId="05F24A0F" w14:textId="48C7C83E" w:rsidR="00B05B92" w:rsidRPr="00A95088" w:rsidRDefault="00A17F49" w:rsidP="0004174A">
      <w:pPr>
        <w:rPr>
          <w:b/>
          <w:i/>
        </w:rPr>
      </w:pPr>
      <w:r>
        <w:rPr>
          <w:b/>
          <w:i/>
        </w:rPr>
        <w:t>Des simples éléments de man</w:t>
      </w:r>
      <w:r w:rsidR="00835C63">
        <w:rPr>
          <w:b/>
          <w:i/>
        </w:rPr>
        <w:t xml:space="preserve">œuvre aux capteurs ou indicateurs de position, en passant par les pieds et supports antivibratoires, APAAX propose des produits éprouvés, fiables et de haute technicité, parfaitement adaptés aux contraintes </w:t>
      </w:r>
      <w:r w:rsidR="00A52401">
        <w:rPr>
          <w:b/>
          <w:i/>
        </w:rPr>
        <w:t xml:space="preserve">du secteur </w:t>
      </w:r>
      <w:r w:rsidR="00835C63">
        <w:rPr>
          <w:b/>
          <w:i/>
        </w:rPr>
        <w:t xml:space="preserve">et </w:t>
      </w:r>
      <w:r w:rsidR="00A52401">
        <w:rPr>
          <w:b/>
          <w:i/>
        </w:rPr>
        <w:t xml:space="preserve">en conformité avec les </w:t>
      </w:r>
      <w:r w:rsidR="00835C63">
        <w:rPr>
          <w:b/>
          <w:i/>
        </w:rPr>
        <w:t>normes</w:t>
      </w:r>
      <w:r w:rsidR="00A52401">
        <w:rPr>
          <w:b/>
          <w:i/>
        </w:rPr>
        <w:t xml:space="preserve"> requises</w:t>
      </w:r>
      <w:r w:rsidR="00835C63">
        <w:rPr>
          <w:b/>
          <w:i/>
        </w:rPr>
        <w:t xml:space="preserve">. </w:t>
      </w:r>
      <w:r w:rsidR="00CF0FB7">
        <w:rPr>
          <w:b/>
          <w:i/>
        </w:rPr>
        <w:t xml:space="preserve"> </w:t>
      </w:r>
      <w:r w:rsidR="00091705">
        <w:rPr>
          <w:b/>
          <w:i/>
        </w:rPr>
        <w:t xml:space="preserve"> </w:t>
      </w:r>
      <w:r w:rsidR="005600EB">
        <w:rPr>
          <w:b/>
          <w:i/>
        </w:rPr>
        <w:t xml:space="preserve"> </w:t>
      </w:r>
    </w:p>
    <w:p w14:paraId="46BA262A" w14:textId="77777777" w:rsidR="0004174A" w:rsidRDefault="0004174A" w:rsidP="0004174A"/>
    <w:p w14:paraId="7B38EC8A" w14:textId="77777777" w:rsidR="003F4CD4" w:rsidRDefault="003F4CD4" w:rsidP="0004174A">
      <w:pPr>
        <w:widowControl w:val="0"/>
        <w:autoSpaceDE w:val="0"/>
        <w:autoSpaceDN w:val="0"/>
        <w:adjustRightInd w:val="0"/>
        <w:rPr>
          <w:rFonts w:cs="Arial"/>
          <w:b/>
        </w:rPr>
      </w:pPr>
    </w:p>
    <w:p w14:paraId="1720AA1F" w14:textId="727EABCC" w:rsidR="0004174A" w:rsidRPr="00A95088" w:rsidRDefault="00FD34F3" w:rsidP="0004174A">
      <w:pPr>
        <w:widowControl w:val="0"/>
        <w:autoSpaceDE w:val="0"/>
        <w:autoSpaceDN w:val="0"/>
        <w:adjustRightInd w:val="0"/>
        <w:rPr>
          <w:rFonts w:cs="Arial"/>
          <w:b/>
        </w:rPr>
      </w:pPr>
      <w:r>
        <w:rPr>
          <w:rFonts w:cs="Arial"/>
          <w:b/>
        </w:rPr>
        <w:t>Les pieds et supports antivibratoires, gammes acier et inox</w:t>
      </w:r>
    </w:p>
    <w:p w14:paraId="5B2B2407" w14:textId="77777777" w:rsidR="0004174A" w:rsidRDefault="0004174A" w:rsidP="0004174A">
      <w:pPr>
        <w:widowControl w:val="0"/>
        <w:autoSpaceDE w:val="0"/>
        <w:autoSpaceDN w:val="0"/>
        <w:adjustRightInd w:val="0"/>
        <w:rPr>
          <w:rFonts w:cs="Arial"/>
        </w:rPr>
      </w:pPr>
      <w:r>
        <w:rPr>
          <w:rFonts w:cs="Arial"/>
        </w:rPr>
        <w:t xml:space="preserve"> </w:t>
      </w:r>
    </w:p>
    <w:p w14:paraId="4A1B0C6D" w14:textId="3A55DB8E" w:rsidR="001B5C6C" w:rsidRPr="00916DC7" w:rsidRDefault="00916DC7" w:rsidP="00941734">
      <w:pPr>
        <w:rPr>
          <w:rFonts w:cs="Helvetica"/>
          <w:i/>
          <w:color w:val="262626"/>
        </w:rPr>
      </w:pPr>
      <w:r w:rsidRPr="00916DC7">
        <w:rPr>
          <w:rFonts w:cs="Helvetica"/>
          <w:i/>
          <w:color w:val="262626"/>
        </w:rPr>
        <w:t>• Avec embases plastique et caoutchouc</w:t>
      </w:r>
    </w:p>
    <w:p w14:paraId="373ADA0B" w14:textId="77777777" w:rsidR="001B5C6C" w:rsidRDefault="001B5C6C" w:rsidP="00941734">
      <w:pPr>
        <w:rPr>
          <w:rFonts w:cs="Helvetica"/>
          <w:color w:val="262626"/>
        </w:rPr>
      </w:pPr>
    </w:p>
    <w:p w14:paraId="49C16C6E" w14:textId="2E507C13" w:rsidR="00074BDB" w:rsidRDefault="00916DC7" w:rsidP="00941734">
      <w:pPr>
        <w:rPr>
          <w:rFonts w:cs="Helvetica"/>
          <w:color w:val="262626"/>
        </w:rPr>
      </w:pPr>
      <w:r>
        <w:rPr>
          <w:rFonts w:cs="Helvetica"/>
          <w:color w:val="262626"/>
        </w:rPr>
        <w:t>Parmi la large gamme proposée par APAAX, l</w:t>
      </w:r>
      <w:r w:rsidR="008F0073">
        <w:rPr>
          <w:rFonts w:cs="Helvetica"/>
          <w:color w:val="262626"/>
        </w:rPr>
        <w:t>’utilisation de</w:t>
      </w:r>
      <w:r>
        <w:rPr>
          <w:rFonts w:cs="Helvetica"/>
          <w:color w:val="262626"/>
        </w:rPr>
        <w:t xml:space="preserve"> pieds articulés à rotule</w:t>
      </w:r>
      <w:r w:rsidR="008F0073">
        <w:rPr>
          <w:rFonts w:cs="Helvetica"/>
          <w:color w:val="262626"/>
        </w:rPr>
        <w:t xml:space="preserve"> </w:t>
      </w:r>
      <w:r w:rsidR="006F6CAD">
        <w:rPr>
          <w:rFonts w:cs="Helvetica"/>
          <w:color w:val="262626"/>
        </w:rPr>
        <w:t xml:space="preserve">avec embases en technopolymère </w:t>
      </w:r>
      <w:r w:rsidR="008F0073">
        <w:rPr>
          <w:rFonts w:cs="Helvetica"/>
          <w:color w:val="262626"/>
        </w:rPr>
        <w:t>se révèle particulièrement appropriée a</w:t>
      </w:r>
      <w:r w:rsidR="008F0073" w:rsidRPr="008F0073">
        <w:rPr>
          <w:rFonts w:cs="Helvetica"/>
          <w:color w:val="262626"/>
        </w:rPr>
        <w:t>ux structures en profilé aluminium destinée</w:t>
      </w:r>
      <w:r w:rsidR="008F0073">
        <w:rPr>
          <w:rFonts w:cs="Helvetica"/>
          <w:color w:val="262626"/>
        </w:rPr>
        <w:t xml:space="preserve">s aux équipements ergonomiques ou aux </w:t>
      </w:r>
      <w:r w:rsidR="008F0073" w:rsidRPr="008F0073">
        <w:rPr>
          <w:rFonts w:cs="Helvetica"/>
          <w:color w:val="262626"/>
        </w:rPr>
        <w:t>châssis de machines</w:t>
      </w:r>
      <w:r w:rsidR="00053796">
        <w:rPr>
          <w:rFonts w:cs="Helvetica"/>
          <w:color w:val="262626"/>
        </w:rPr>
        <w:t xml:space="preserve"> pour le convoyage et la logistique.</w:t>
      </w:r>
    </w:p>
    <w:p w14:paraId="52863504" w14:textId="77777777" w:rsidR="00201BE4" w:rsidRDefault="00201BE4" w:rsidP="00941734">
      <w:pPr>
        <w:rPr>
          <w:rFonts w:cs="Helvetica"/>
          <w:color w:val="262626"/>
        </w:rPr>
      </w:pPr>
    </w:p>
    <w:p w14:paraId="6CBC044B" w14:textId="0CC3F96D" w:rsidR="008F0073" w:rsidRPr="00916DC7" w:rsidRDefault="008F0073" w:rsidP="008F0073">
      <w:pPr>
        <w:rPr>
          <w:rFonts w:cs="Helvetica"/>
          <w:i/>
          <w:color w:val="262626"/>
        </w:rPr>
      </w:pPr>
      <w:r w:rsidRPr="00916DC7">
        <w:rPr>
          <w:rFonts w:cs="Helvetica"/>
          <w:i/>
          <w:color w:val="262626"/>
        </w:rPr>
        <w:t xml:space="preserve">• Avec embases </w:t>
      </w:r>
      <w:r>
        <w:rPr>
          <w:rFonts w:cs="Helvetica"/>
          <w:i/>
          <w:color w:val="262626"/>
        </w:rPr>
        <w:t>tôle acier ou inox</w:t>
      </w:r>
    </w:p>
    <w:p w14:paraId="03FDB07A" w14:textId="77777777" w:rsidR="008F0073" w:rsidRDefault="008F0073" w:rsidP="008F0073">
      <w:pPr>
        <w:rPr>
          <w:rFonts w:cs="Helvetica"/>
          <w:color w:val="262626"/>
        </w:rPr>
      </w:pPr>
    </w:p>
    <w:p w14:paraId="416A405F" w14:textId="537496F6" w:rsidR="008F0073" w:rsidRPr="008F0073" w:rsidRDefault="008F0073" w:rsidP="008F0073">
      <w:pPr>
        <w:rPr>
          <w:rFonts w:cs="Helvetica"/>
          <w:color w:val="262626"/>
        </w:rPr>
      </w:pPr>
      <w:r>
        <w:rPr>
          <w:rFonts w:cs="Helvetica"/>
          <w:color w:val="262626"/>
        </w:rPr>
        <w:t>Développée</w:t>
      </w:r>
      <w:r w:rsidRPr="008F0073">
        <w:rPr>
          <w:rFonts w:cs="Helvetica"/>
          <w:color w:val="262626"/>
        </w:rPr>
        <w:t xml:space="preserve"> pour les fabricants de convoyeurs à bandes</w:t>
      </w:r>
      <w:r>
        <w:rPr>
          <w:rFonts w:cs="Helvetica"/>
          <w:color w:val="262626"/>
        </w:rPr>
        <w:t xml:space="preserve"> ou</w:t>
      </w:r>
      <w:r w:rsidR="006F6CAD">
        <w:rPr>
          <w:rFonts w:cs="Helvetica"/>
          <w:color w:val="262626"/>
        </w:rPr>
        <w:t xml:space="preserve"> à rouleaux et les </w:t>
      </w:r>
      <w:r w:rsidRPr="008F0073">
        <w:rPr>
          <w:rFonts w:cs="Helvetica"/>
          <w:color w:val="262626"/>
        </w:rPr>
        <w:t>lignes de convoyages pour charges moyennes et lourdes</w:t>
      </w:r>
      <w:r>
        <w:rPr>
          <w:rFonts w:cs="Helvetica"/>
          <w:color w:val="262626"/>
        </w:rPr>
        <w:t xml:space="preserve">, </w:t>
      </w:r>
      <w:r w:rsidR="004B325D">
        <w:rPr>
          <w:rFonts w:cs="Helvetica"/>
          <w:color w:val="262626"/>
        </w:rPr>
        <w:t>les</w:t>
      </w:r>
      <w:r w:rsidRPr="008F0073">
        <w:rPr>
          <w:rFonts w:cs="Helvetica"/>
          <w:color w:val="262626"/>
        </w:rPr>
        <w:t xml:space="preserve"> pieds e</w:t>
      </w:r>
      <w:r>
        <w:rPr>
          <w:rFonts w:cs="Helvetica"/>
          <w:color w:val="262626"/>
        </w:rPr>
        <w:t>t supports auto-alignants +/-4°, fixable</w:t>
      </w:r>
      <w:r w:rsidR="004B325D">
        <w:rPr>
          <w:rFonts w:cs="Helvetica"/>
          <w:color w:val="262626"/>
        </w:rPr>
        <w:t>s</w:t>
      </w:r>
      <w:r w:rsidRPr="008F0073">
        <w:rPr>
          <w:rFonts w:cs="Helvetica"/>
          <w:color w:val="262626"/>
        </w:rPr>
        <w:t xml:space="preserve"> au sol</w:t>
      </w:r>
      <w:r>
        <w:rPr>
          <w:rFonts w:cs="Helvetica"/>
          <w:color w:val="262626"/>
        </w:rPr>
        <w:t>,</w:t>
      </w:r>
      <w:r w:rsidRPr="008F0073">
        <w:rPr>
          <w:rFonts w:cs="Helvetica"/>
          <w:color w:val="262626"/>
        </w:rPr>
        <w:t xml:space="preserve"> </w:t>
      </w:r>
      <w:r w:rsidR="00F14235">
        <w:rPr>
          <w:rFonts w:cs="Helvetica"/>
          <w:color w:val="262626"/>
        </w:rPr>
        <w:t>permet</w:t>
      </w:r>
      <w:r w:rsidR="004B325D">
        <w:rPr>
          <w:rFonts w:cs="Helvetica"/>
          <w:color w:val="262626"/>
        </w:rPr>
        <w:t>tent</w:t>
      </w:r>
      <w:r w:rsidR="00F14235">
        <w:rPr>
          <w:rFonts w:cs="Helvetica"/>
          <w:color w:val="262626"/>
        </w:rPr>
        <w:t xml:space="preserve"> d’</w:t>
      </w:r>
      <w:r w:rsidR="00F14235" w:rsidRPr="008F0073">
        <w:rPr>
          <w:rFonts w:cs="Helvetica"/>
          <w:color w:val="262626"/>
        </w:rPr>
        <w:t>éviter les déplacements de structures</w:t>
      </w:r>
      <w:r w:rsidR="004B325D">
        <w:rPr>
          <w:rFonts w:cs="Helvetica"/>
          <w:color w:val="262626"/>
        </w:rPr>
        <w:t xml:space="preserve">, </w:t>
      </w:r>
      <w:r>
        <w:rPr>
          <w:rFonts w:cs="Helvetica"/>
          <w:color w:val="262626"/>
        </w:rPr>
        <w:t>ass</w:t>
      </w:r>
      <w:r w:rsidR="00F14235">
        <w:rPr>
          <w:rFonts w:cs="Helvetica"/>
          <w:color w:val="262626"/>
        </w:rPr>
        <w:t>ur</w:t>
      </w:r>
      <w:r w:rsidR="004B325D">
        <w:rPr>
          <w:rFonts w:cs="Helvetica"/>
          <w:color w:val="262626"/>
        </w:rPr>
        <w:t>ant</w:t>
      </w:r>
      <w:r w:rsidR="00F14235">
        <w:rPr>
          <w:rFonts w:cs="Helvetica"/>
          <w:color w:val="262626"/>
        </w:rPr>
        <w:t xml:space="preserve"> la rigidité de l’ensemble</w:t>
      </w:r>
      <w:r w:rsidR="004B325D">
        <w:rPr>
          <w:rFonts w:cs="Helvetica"/>
          <w:color w:val="262626"/>
        </w:rPr>
        <w:t xml:space="preserve"> et la </w:t>
      </w:r>
      <w:r w:rsidR="00084455">
        <w:rPr>
          <w:rFonts w:cs="Helvetica"/>
          <w:color w:val="262626"/>
        </w:rPr>
        <w:t>régularité</w:t>
      </w:r>
      <w:r w:rsidR="004B325D">
        <w:rPr>
          <w:rFonts w:cs="Helvetica"/>
          <w:color w:val="262626"/>
        </w:rPr>
        <w:t xml:space="preserve"> </w:t>
      </w:r>
      <w:bookmarkStart w:id="0" w:name="_GoBack"/>
      <w:r w:rsidR="004B325D">
        <w:rPr>
          <w:rFonts w:cs="Helvetica"/>
          <w:color w:val="262626"/>
        </w:rPr>
        <w:t>du flux</w:t>
      </w:r>
      <w:r w:rsidR="00F14235">
        <w:rPr>
          <w:rFonts w:cs="Helvetica"/>
          <w:color w:val="262626"/>
        </w:rPr>
        <w:t>.</w:t>
      </w:r>
    </w:p>
    <w:bookmarkEnd w:id="0"/>
    <w:p w14:paraId="24345ED2" w14:textId="564F4397" w:rsidR="008F0073" w:rsidRDefault="008F0073" w:rsidP="008F0073">
      <w:pPr>
        <w:rPr>
          <w:rFonts w:cs="Helvetica"/>
          <w:color w:val="262626"/>
        </w:rPr>
      </w:pPr>
      <w:r>
        <w:rPr>
          <w:rFonts w:cs="Helvetica"/>
          <w:color w:val="262626"/>
        </w:rPr>
        <w:lastRenderedPageBreak/>
        <w:t>Les f</w:t>
      </w:r>
      <w:r w:rsidRPr="008F0073">
        <w:rPr>
          <w:rFonts w:cs="Helvetica"/>
          <w:color w:val="262626"/>
        </w:rPr>
        <w:t>ixation</w:t>
      </w:r>
      <w:r>
        <w:rPr>
          <w:rFonts w:cs="Helvetica"/>
          <w:color w:val="262626"/>
        </w:rPr>
        <w:t xml:space="preserve">s sont </w:t>
      </w:r>
      <w:r w:rsidRPr="008F0073">
        <w:rPr>
          <w:rFonts w:cs="Helvetica"/>
          <w:color w:val="262626"/>
        </w:rPr>
        <w:t xml:space="preserve"> réalisée</w:t>
      </w:r>
      <w:r>
        <w:rPr>
          <w:rFonts w:cs="Helvetica"/>
          <w:color w:val="262626"/>
        </w:rPr>
        <w:t>s</w:t>
      </w:r>
      <w:r w:rsidRPr="008F0073">
        <w:rPr>
          <w:rFonts w:cs="Helvetica"/>
          <w:color w:val="262626"/>
        </w:rPr>
        <w:t xml:space="preserve"> « structure en place »</w:t>
      </w:r>
      <w:r>
        <w:rPr>
          <w:rFonts w:cs="Helvetica"/>
          <w:color w:val="262626"/>
        </w:rPr>
        <w:t>,</w:t>
      </w:r>
      <w:r w:rsidRPr="008F0073">
        <w:rPr>
          <w:rFonts w:cs="Helvetica"/>
          <w:color w:val="262626"/>
        </w:rPr>
        <w:t xml:space="preserve"> sans traçage pr</w:t>
      </w:r>
      <w:r>
        <w:rPr>
          <w:rFonts w:cs="Helvetica"/>
          <w:color w:val="262626"/>
        </w:rPr>
        <w:t xml:space="preserve">éalable des points de fixation et </w:t>
      </w:r>
      <w:r w:rsidRPr="008F0073">
        <w:rPr>
          <w:rFonts w:cs="Helvetica"/>
          <w:color w:val="262626"/>
        </w:rPr>
        <w:t>sans effort de contrainte sur les chevilles.</w:t>
      </w:r>
    </w:p>
    <w:p w14:paraId="76AC7DDE" w14:textId="13768B9C" w:rsidR="00F14235" w:rsidRPr="008F0073" w:rsidRDefault="00F14235" w:rsidP="008F0073">
      <w:pPr>
        <w:rPr>
          <w:rFonts w:cs="Helvetica"/>
          <w:color w:val="262626"/>
        </w:rPr>
      </w:pPr>
      <w:r>
        <w:rPr>
          <w:rFonts w:cs="Helvetica"/>
          <w:color w:val="262626"/>
        </w:rPr>
        <w:t>T</w:t>
      </w:r>
      <w:r w:rsidRPr="008F0073">
        <w:rPr>
          <w:rFonts w:cs="Helvetica"/>
          <w:color w:val="262626"/>
        </w:rPr>
        <w:t>ige</w:t>
      </w:r>
      <w:r>
        <w:rPr>
          <w:rFonts w:cs="Helvetica"/>
          <w:color w:val="262626"/>
        </w:rPr>
        <w:t>s</w:t>
      </w:r>
      <w:r w:rsidRPr="008F0073">
        <w:rPr>
          <w:rFonts w:cs="Helvetica"/>
          <w:color w:val="262626"/>
        </w:rPr>
        <w:t xml:space="preserve"> M12 à M30, simple fixation pour charges légères</w:t>
      </w:r>
      <w:r>
        <w:rPr>
          <w:rFonts w:cs="Helvetica"/>
          <w:color w:val="262626"/>
        </w:rPr>
        <w:t>, d</w:t>
      </w:r>
      <w:r w:rsidRPr="008F0073">
        <w:rPr>
          <w:rFonts w:cs="Helvetica"/>
          <w:color w:val="262626"/>
        </w:rPr>
        <w:t>ouble fixation pour charges lourdes.</w:t>
      </w:r>
    </w:p>
    <w:p w14:paraId="5C6D23D8" w14:textId="3AD048D7" w:rsidR="009C21C3" w:rsidRDefault="00E003A2" w:rsidP="008F0073">
      <w:pPr>
        <w:rPr>
          <w:rFonts w:cs="Helvetica"/>
          <w:color w:val="262626"/>
        </w:rPr>
      </w:pPr>
      <w:r>
        <w:rPr>
          <w:rFonts w:cs="Helvetica"/>
          <w:color w:val="262626"/>
        </w:rPr>
        <w:t>La m</w:t>
      </w:r>
      <w:r w:rsidR="008F0073" w:rsidRPr="008F0073">
        <w:rPr>
          <w:rFonts w:cs="Helvetica"/>
          <w:color w:val="262626"/>
        </w:rPr>
        <w:t xml:space="preserve">ise à niveau </w:t>
      </w:r>
      <w:r>
        <w:rPr>
          <w:rFonts w:cs="Helvetica"/>
          <w:color w:val="262626"/>
        </w:rPr>
        <w:t xml:space="preserve">est effectuée </w:t>
      </w:r>
      <w:r w:rsidR="008F0073" w:rsidRPr="008F0073">
        <w:rPr>
          <w:rFonts w:cs="Helvetica"/>
          <w:color w:val="262626"/>
        </w:rPr>
        <w:t>à l’aide de patte</w:t>
      </w:r>
      <w:r>
        <w:rPr>
          <w:rFonts w:cs="Helvetica"/>
          <w:color w:val="262626"/>
        </w:rPr>
        <w:t>s</w:t>
      </w:r>
      <w:r w:rsidR="008F0073" w:rsidRPr="008F0073">
        <w:rPr>
          <w:rFonts w:cs="Helvetica"/>
          <w:color w:val="262626"/>
        </w:rPr>
        <w:t xml:space="preserve"> de</w:t>
      </w:r>
      <w:r>
        <w:rPr>
          <w:rFonts w:cs="Helvetica"/>
          <w:color w:val="262626"/>
        </w:rPr>
        <w:t xml:space="preserve"> fixation ou de poteaux borgnes</w:t>
      </w:r>
      <w:r w:rsidR="00084455">
        <w:rPr>
          <w:rFonts w:cs="Helvetica"/>
          <w:color w:val="262626"/>
        </w:rPr>
        <w:t>.</w:t>
      </w:r>
      <w:r>
        <w:rPr>
          <w:rFonts w:cs="Helvetica"/>
          <w:color w:val="262626"/>
        </w:rPr>
        <w:t> </w:t>
      </w:r>
    </w:p>
    <w:p w14:paraId="6329AE2A" w14:textId="77777777" w:rsidR="00B65E39" w:rsidRDefault="00B65E39" w:rsidP="008F0073">
      <w:pPr>
        <w:rPr>
          <w:rFonts w:cs="Helvetica"/>
          <w:color w:val="262626"/>
        </w:rPr>
      </w:pPr>
    </w:p>
    <w:p w14:paraId="45D68A3B" w14:textId="77777777" w:rsidR="00F14235" w:rsidRDefault="00F14235" w:rsidP="00B65E39">
      <w:pPr>
        <w:widowControl w:val="0"/>
        <w:autoSpaceDE w:val="0"/>
        <w:autoSpaceDN w:val="0"/>
        <w:adjustRightInd w:val="0"/>
        <w:rPr>
          <w:rFonts w:cs="Arial"/>
          <w:b/>
        </w:rPr>
      </w:pPr>
    </w:p>
    <w:p w14:paraId="28E68C86" w14:textId="38559F6B" w:rsidR="00653070" w:rsidRDefault="00653070" w:rsidP="00B65E39">
      <w:pPr>
        <w:widowControl w:val="0"/>
        <w:autoSpaceDE w:val="0"/>
        <w:autoSpaceDN w:val="0"/>
        <w:adjustRightInd w:val="0"/>
        <w:rPr>
          <w:rFonts w:cs="Arial"/>
          <w:b/>
        </w:rPr>
      </w:pPr>
      <w:r w:rsidRPr="00653070">
        <w:rPr>
          <w:rFonts w:cs="Arial"/>
          <w:b/>
        </w:rPr>
        <w:t xml:space="preserve">Mesure &amp; Contrôle </w:t>
      </w:r>
      <w:r>
        <w:rPr>
          <w:rFonts w:cs="Arial"/>
          <w:b/>
        </w:rPr>
        <w:t>–</w:t>
      </w:r>
      <w:r w:rsidRPr="00653070">
        <w:rPr>
          <w:rFonts w:cs="Arial"/>
          <w:b/>
        </w:rPr>
        <w:t xml:space="preserve"> </w:t>
      </w:r>
      <w:r>
        <w:rPr>
          <w:rFonts w:cs="Arial"/>
          <w:b/>
        </w:rPr>
        <w:t>Les i</w:t>
      </w:r>
      <w:r w:rsidRPr="00653070">
        <w:rPr>
          <w:rFonts w:cs="Arial"/>
          <w:b/>
        </w:rPr>
        <w:t>ndicateurs de position</w:t>
      </w:r>
    </w:p>
    <w:p w14:paraId="61AC7124" w14:textId="2FA9A641" w:rsidR="00B65E39" w:rsidRDefault="00B65E39" w:rsidP="00B65E39">
      <w:pPr>
        <w:widowControl w:val="0"/>
        <w:autoSpaceDE w:val="0"/>
        <w:autoSpaceDN w:val="0"/>
        <w:adjustRightInd w:val="0"/>
        <w:rPr>
          <w:rFonts w:cs="Arial"/>
        </w:rPr>
      </w:pPr>
      <w:r>
        <w:rPr>
          <w:rFonts w:cs="Arial"/>
        </w:rPr>
        <w:t xml:space="preserve"> </w:t>
      </w:r>
    </w:p>
    <w:p w14:paraId="2F7D5416" w14:textId="2D2D9985" w:rsidR="00B65E39" w:rsidRPr="00916DC7" w:rsidRDefault="00B65E39" w:rsidP="00B65E39">
      <w:pPr>
        <w:rPr>
          <w:rFonts w:cs="Helvetica"/>
          <w:i/>
          <w:color w:val="262626"/>
        </w:rPr>
      </w:pPr>
      <w:r w:rsidRPr="00916DC7">
        <w:rPr>
          <w:rFonts w:cs="Helvetica"/>
          <w:i/>
          <w:color w:val="262626"/>
        </w:rPr>
        <w:t xml:space="preserve">• </w:t>
      </w:r>
      <w:r w:rsidR="00653070" w:rsidRPr="00653070">
        <w:rPr>
          <w:rFonts w:cs="Helvetica"/>
          <w:i/>
          <w:color w:val="262626"/>
        </w:rPr>
        <w:t>Indicateurs de position à arbre creux</w:t>
      </w:r>
    </w:p>
    <w:p w14:paraId="760F99F2" w14:textId="77777777" w:rsidR="00B65E39" w:rsidRDefault="00B65E39" w:rsidP="00B65E39">
      <w:pPr>
        <w:rPr>
          <w:rFonts w:cs="Helvetica"/>
          <w:color w:val="262626"/>
        </w:rPr>
      </w:pPr>
    </w:p>
    <w:p w14:paraId="510B7612" w14:textId="33F13E66" w:rsidR="00B65E39" w:rsidRDefault="0021024E" w:rsidP="00653070">
      <w:pPr>
        <w:rPr>
          <w:rFonts w:cs="Helvetica"/>
          <w:color w:val="262626"/>
        </w:rPr>
      </w:pPr>
      <w:r>
        <w:rPr>
          <w:rFonts w:cs="Helvetica"/>
          <w:color w:val="262626"/>
        </w:rPr>
        <w:t xml:space="preserve">Les indicateurs de position </w:t>
      </w:r>
      <w:r w:rsidR="00653070" w:rsidRPr="00653070">
        <w:rPr>
          <w:rFonts w:cs="Helvetica"/>
          <w:color w:val="262626"/>
        </w:rPr>
        <w:t>sont utilisés pour positionner précisément les butées, guidages ou outils</w:t>
      </w:r>
      <w:r w:rsidR="006F19DB">
        <w:rPr>
          <w:rFonts w:cs="Helvetica"/>
          <w:color w:val="262626"/>
        </w:rPr>
        <w:t xml:space="preserve"> </w:t>
      </w:r>
      <w:r>
        <w:rPr>
          <w:rFonts w:cs="Helvetica"/>
          <w:color w:val="262626"/>
        </w:rPr>
        <w:t>équipant l</w:t>
      </w:r>
      <w:r w:rsidR="00653070">
        <w:rPr>
          <w:rFonts w:cs="Helvetica"/>
          <w:color w:val="262626"/>
        </w:rPr>
        <w:t>es convoy</w:t>
      </w:r>
      <w:r>
        <w:rPr>
          <w:rFonts w:cs="Helvetica"/>
          <w:color w:val="262626"/>
        </w:rPr>
        <w:t>eurs</w:t>
      </w:r>
      <w:r w:rsidR="00F14235" w:rsidRPr="00F14235">
        <w:rPr>
          <w:rFonts w:cs="Helvetica"/>
          <w:color w:val="262626"/>
        </w:rPr>
        <w:t>.</w:t>
      </w:r>
    </w:p>
    <w:p w14:paraId="38881E33" w14:textId="77777777" w:rsidR="00CE5383" w:rsidRDefault="00CE5383" w:rsidP="00F14235">
      <w:pPr>
        <w:rPr>
          <w:rFonts w:cs="Helvetica"/>
          <w:color w:val="262626"/>
        </w:rPr>
      </w:pPr>
    </w:p>
    <w:p w14:paraId="3B46E9DC" w14:textId="23ECF393" w:rsidR="00CE5383" w:rsidRPr="00916DC7" w:rsidRDefault="00CE5383" w:rsidP="00CE5383">
      <w:pPr>
        <w:rPr>
          <w:rFonts w:cs="Helvetica"/>
          <w:i/>
          <w:color w:val="262626"/>
        </w:rPr>
      </w:pPr>
      <w:r w:rsidRPr="00916DC7">
        <w:rPr>
          <w:rFonts w:cs="Helvetica"/>
          <w:i/>
          <w:color w:val="262626"/>
        </w:rPr>
        <w:t xml:space="preserve">• </w:t>
      </w:r>
      <w:r w:rsidR="00653070" w:rsidRPr="00653070">
        <w:rPr>
          <w:rFonts w:cs="Helvetica"/>
          <w:i/>
          <w:color w:val="262626"/>
        </w:rPr>
        <w:t>Volants avec indicateur gravitationnel et fixe</w:t>
      </w:r>
      <w:r>
        <w:rPr>
          <w:rFonts w:cs="Helvetica"/>
          <w:i/>
          <w:color w:val="262626"/>
        </w:rPr>
        <w:t xml:space="preserve"> </w:t>
      </w:r>
    </w:p>
    <w:p w14:paraId="2A867F9B" w14:textId="77777777" w:rsidR="00CE5383" w:rsidRDefault="00CE5383" w:rsidP="00CE5383">
      <w:pPr>
        <w:rPr>
          <w:rFonts w:cs="Helvetica"/>
          <w:color w:val="262626"/>
        </w:rPr>
      </w:pPr>
    </w:p>
    <w:p w14:paraId="58FB49B1" w14:textId="7AA997D6" w:rsidR="00CE5383" w:rsidRDefault="00653070" w:rsidP="00CE5383">
      <w:pPr>
        <w:rPr>
          <w:rFonts w:cs="Helvetica"/>
          <w:color w:val="262626"/>
        </w:rPr>
      </w:pPr>
      <w:r>
        <w:rPr>
          <w:rFonts w:cs="Helvetica"/>
          <w:color w:val="262626"/>
        </w:rPr>
        <w:t>Assemblés sur des arbres de commande verticaux ou inclinés, l</w:t>
      </w:r>
      <w:r w:rsidRPr="00653070">
        <w:rPr>
          <w:rFonts w:cs="Helvetica"/>
          <w:color w:val="262626"/>
        </w:rPr>
        <w:t>es indicateurs mécaniques de position à lecture directe</w:t>
      </w:r>
      <w:r>
        <w:rPr>
          <w:rFonts w:cs="Helvetica"/>
          <w:color w:val="262626"/>
        </w:rPr>
        <w:t xml:space="preserve"> </w:t>
      </w:r>
      <w:r w:rsidR="006F19DB">
        <w:rPr>
          <w:rFonts w:cs="Helvetica"/>
          <w:color w:val="262626"/>
        </w:rPr>
        <w:t xml:space="preserve">Apaax </w:t>
      </w:r>
      <w:r>
        <w:rPr>
          <w:rFonts w:cs="Helvetica"/>
          <w:color w:val="262626"/>
        </w:rPr>
        <w:t xml:space="preserve">sont </w:t>
      </w:r>
      <w:r w:rsidR="0050132D">
        <w:rPr>
          <w:rFonts w:cs="Helvetica"/>
          <w:color w:val="262626"/>
        </w:rPr>
        <w:t>intégr</w:t>
      </w:r>
      <w:r>
        <w:rPr>
          <w:rFonts w:cs="Helvetica"/>
          <w:color w:val="262626"/>
        </w:rPr>
        <w:t>és dans un</w:t>
      </w:r>
      <w:r w:rsidR="006F19DB">
        <w:rPr>
          <w:rFonts w:cs="Helvetica"/>
          <w:color w:val="262626"/>
        </w:rPr>
        <w:t xml:space="preserve"> petit volant de manœuvre</w:t>
      </w:r>
      <w:r w:rsidR="005745DE">
        <w:rPr>
          <w:rFonts w:cs="Helvetica"/>
          <w:color w:val="262626"/>
        </w:rPr>
        <w:t>.</w:t>
      </w:r>
      <w:r w:rsidR="006F19DB">
        <w:rPr>
          <w:rFonts w:cs="Helvetica"/>
          <w:color w:val="262626"/>
        </w:rPr>
        <w:t xml:space="preserve"> Un indicateur (analogique ou analogique-digital) effectue les lectures d’angles, de vitesses, de déplacements, etc, indispensables à la bonne gestion des lignes de convoyage.</w:t>
      </w:r>
    </w:p>
    <w:p w14:paraId="4ED8B021" w14:textId="77777777" w:rsidR="00653070" w:rsidRDefault="00653070" w:rsidP="00CE5383">
      <w:pPr>
        <w:rPr>
          <w:rFonts w:cs="Helvetica"/>
          <w:color w:val="262626"/>
        </w:rPr>
      </w:pPr>
    </w:p>
    <w:p w14:paraId="3BEF2879" w14:textId="77777777" w:rsidR="00653070" w:rsidRDefault="00653070" w:rsidP="00653070">
      <w:pPr>
        <w:widowControl w:val="0"/>
        <w:autoSpaceDE w:val="0"/>
        <w:autoSpaceDN w:val="0"/>
        <w:adjustRightInd w:val="0"/>
        <w:rPr>
          <w:rFonts w:cs="Arial"/>
          <w:b/>
        </w:rPr>
      </w:pPr>
    </w:p>
    <w:p w14:paraId="48169755" w14:textId="77777777" w:rsidR="00653070" w:rsidRPr="00A95088" w:rsidRDefault="00653070" w:rsidP="00653070">
      <w:pPr>
        <w:widowControl w:val="0"/>
        <w:autoSpaceDE w:val="0"/>
        <w:autoSpaceDN w:val="0"/>
        <w:adjustRightInd w:val="0"/>
        <w:rPr>
          <w:rFonts w:cs="Arial"/>
          <w:b/>
        </w:rPr>
      </w:pPr>
      <w:r>
        <w:rPr>
          <w:rFonts w:cs="Arial"/>
          <w:b/>
        </w:rPr>
        <w:t>Les éléments de manœuvre</w:t>
      </w:r>
    </w:p>
    <w:p w14:paraId="25B87431" w14:textId="77777777" w:rsidR="00653070" w:rsidRDefault="00653070" w:rsidP="00653070">
      <w:pPr>
        <w:widowControl w:val="0"/>
        <w:autoSpaceDE w:val="0"/>
        <w:autoSpaceDN w:val="0"/>
        <w:adjustRightInd w:val="0"/>
        <w:rPr>
          <w:rFonts w:cs="Arial"/>
        </w:rPr>
      </w:pPr>
      <w:r>
        <w:rPr>
          <w:rFonts w:cs="Arial"/>
        </w:rPr>
        <w:t xml:space="preserve"> </w:t>
      </w:r>
    </w:p>
    <w:p w14:paraId="304E4D40" w14:textId="77777777" w:rsidR="00653070" w:rsidRPr="00916DC7" w:rsidRDefault="00653070" w:rsidP="00653070">
      <w:pPr>
        <w:rPr>
          <w:rFonts w:cs="Helvetica"/>
          <w:i/>
          <w:color w:val="262626"/>
        </w:rPr>
      </w:pPr>
      <w:r w:rsidRPr="00916DC7">
        <w:rPr>
          <w:rFonts w:cs="Helvetica"/>
          <w:i/>
          <w:color w:val="262626"/>
        </w:rPr>
        <w:t xml:space="preserve">• </w:t>
      </w:r>
      <w:r>
        <w:rPr>
          <w:rFonts w:cs="Helvetica"/>
          <w:i/>
          <w:color w:val="262626"/>
        </w:rPr>
        <w:t xml:space="preserve">Charnières et fermetures </w:t>
      </w:r>
    </w:p>
    <w:p w14:paraId="46F654BC" w14:textId="77777777" w:rsidR="00653070" w:rsidRDefault="00653070" w:rsidP="00653070">
      <w:pPr>
        <w:rPr>
          <w:rFonts w:cs="Helvetica"/>
          <w:color w:val="262626"/>
        </w:rPr>
      </w:pPr>
    </w:p>
    <w:p w14:paraId="731D8AE2" w14:textId="0DA7F77F" w:rsidR="00653070" w:rsidRDefault="00653070" w:rsidP="00653070">
      <w:pPr>
        <w:rPr>
          <w:rFonts w:cs="Helvetica"/>
          <w:color w:val="262626"/>
        </w:rPr>
      </w:pPr>
      <w:r>
        <w:rPr>
          <w:rFonts w:cs="Helvetica"/>
          <w:color w:val="262626"/>
        </w:rPr>
        <w:t>Réponda</w:t>
      </w:r>
      <w:r w:rsidRPr="00F14235">
        <w:rPr>
          <w:rFonts w:cs="Helvetica"/>
          <w:color w:val="262626"/>
        </w:rPr>
        <w:t xml:space="preserve">nt </w:t>
      </w:r>
      <w:r>
        <w:rPr>
          <w:rFonts w:cs="Helvetica"/>
          <w:color w:val="262626"/>
        </w:rPr>
        <w:t>aux nombreuses contraintes d’utilisation</w:t>
      </w:r>
      <w:r w:rsidRPr="00F14235">
        <w:rPr>
          <w:rFonts w:cs="Helvetica"/>
          <w:color w:val="262626"/>
        </w:rPr>
        <w:t xml:space="preserve"> </w:t>
      </w:r>
      <w:r>
        <w:rPr>
          <w:rFonts w:cs="Helvetica"/>
          <w:color w:val="262626"/>
        </w:rPr>
        <w:t>et aux exigences de résistance et de durabilité, la gamme de</w:t>
      </w:r>
      <w:r w:rsidRPr="00F14235">
        <w:rPr>
          <w:rFonts w:cs="Helvetica"/>
          <w:color w:val="262626"/>
        </w:rPr>
        <w:t xml:space="preserve"> charnières en polyamide </w:t>
      </w:r>
      <w:r>
        <w:rPr>
          <w:rFonts w:cs="Helvetica"/>
          <w:color w:val="262626"/>
        </w:rPr>
        <w:t>proposée par Apaax permet</w:t>
      </w:r>
      <w:r w:rsidRPr="00F14235">
        <w:rPr>
          <w:rFonts w:cs="Helvetica"/>
          <w:color w:val="262626"/>
        </w:rPr>
        <w:t xml:space="preserve"> d’assembl</w:t>
      </w:r>
      <w:r>
        <w:rPr>
          <w:rFonts w:cs="Helvetica"/>
          <w:color w:val="262626"/>
        </w:rPr>
        <w:t xml:space="preserve">er en toute fiabilité les différents éléments de cartérisation et les </w:t>
      </w:r>
      <w:r w:rsidR="00053796">
        <w:rPr>
          <w:rFonts w:cs="Helvetica"/>
          <w:color w:val="262626"/>
        </w:rPr>
        <w:t>enceintes de protection dans les métiers du convoyage et de la logistique en général.</w:t>
      </w:r>
    </w:p>
    <w:p w14:paraId="4F65F118" w14:textId="77777777" w:rsidR="00653070" w:rsidRDefault="00653070" w:rsidP="00653070">
      <w:pPr>
        <w:rPr>
          <w:rFonts w:cs="Helvetica"/>
          <w:color w:val="262626"/>
        </w:rPr>
      </w:pPr>
    </w:p>
    <w:p w14:paraId="14DEFC44" w14:textId="77777777" w:rsidR="00653070" w:rsidRPr="00916DC7" w:rsidRDefault="00653070" w:rsidP="00653070">
      <w:pPr>
        <w:rPr>
          <w:rFonts w:cs="Helvetica"/>
          <w:i/>
          <w:color w:val="262626"/>
        </w:rPr>
      </w:pPr>
      <w:r w:rsidRPr="00916DC7">
        <w:rPr>
          <w:rFonts w:cs="Helvetica"/>
          <w:i/>
          <w:color w:val="262626"/>
        </w:rPr>
        <w:t xml:space="preserve">• </w:t>
      </w:r>
      <w:r>
        <w:rPr>
          <w:rFonts w:cs="Helvetica"/>
          <w:i/>
          <w:color w:val="262626"/>
        </w:rPr>
        <w:t xml:space="preserve">Poignées </w:t>
      </w:r>
    </w:p>
    <w:p w14:paraId="49806850" w14:textId="77777777" w:rsidR="00653070" w:rsidRDefault="00653070" w:rsidP="00653070">
      <w:pPr>
        <w:rPr>
          <w:rFonts w:cs="Helvetica"/>
          <w:color w:val="262626"/>
        </w:rPr>
      </w:pPr>
    </w:p>
    <w:p w14:paraId="69E9C424" w14:textId="08D6FE76" w:rsidR="00653070" w:rsidRDefault="00653070" w:rsidP="00653070">
      <w:pPr>
        <w:rPr>
          <w:rFonts w:cs="Helvetica"/>
          <w:color w:val="262626"/>
        </w:rPr>
      </w:pPr>
      <w:r>
        <w:rPr>
          <w:rFonts w:cs="Helvetica"/>
          <w:color w:val="262626"/>
        </w:rPr>
        <w:t>Les poignées en polyamide renforcé sont particulièrement adaptées aux usages intensifs, pour saisir, tenir et manipuler les portes de cartérisation, là où un h</w:t>
      </w:r>
      <w:r w:rsidR="00742BA7">
        <w:rPr>
          <w:rFonts w:cs="Helvetica"/>
          <w:color w:val="262626"/>
        </w:rPr>
        <w:t>aut niveau de résistance est exi</w:t>
      </w:r>
      <w:r>
        <w:rPr>
          <w:rFonts w:cs="Helvetica"/>
          <w:color w:val="262626"/>
        </w:rPr>
        <w:t>gé.</w:t>
      </w:r>
    </w:p>
    <w:p w14:paraId="53395E6A" w14:textId="77777777" w:rsidR="009A105B" w:rsidRDefault="009A105B" w:rsidP="00653070">
      <w:pPr>
        <w:rPr>
          <w:rFonts w:cs="Helvetica"/>
          <w:color w:val="262626"/>
        </w:rPr>
      </w:pPr>
    </w:p>
    <w:p w14:paraId="5AE7D7A1" w14:textId="77777777" w:rsidR="009A105B" w:rsidRDefault="009A105B" w:rsidP="00653070">
      <w:pPr>
        <w:rPr>
          <w:rFonts w:cs="Helvetica"/>
          <w:color w:val="262626"/>
        </w:rPr>
      </w:pPr>
    </w:p>
    <w:p w14:paraId="61A114EC" w14:textId="77777777" w:rsidR="00EC3E26" w:rsidRDefault="00EC3E26" w:rsidP="009A105B">
      <w:pPr>
        <w:rPr>
          <w:rFonts w:cs="Helvetica"/>
          <w:i/>
          <w:color w:val="262626"/>
        </w:rPr>
      </w:pPr>
    </w:p>
    <w:p w14:paraId="7BAC8AEE" w14:textId="77777777" w:rsidR="00EC3E26" w:rsidRDefault="00EC3E26" w:rsidP="009A105B">
      <w:pPr>
        <w:rPr>
          <w:rFonts w:cs="Helvetica"/>
          <w:i/>
          <w:color w:val="262626"/>
        </w:rPr>
      </w:pPr>
    </w:p>
    <w:p w14:paraId="5EEE34D1" w14:textId="77777777" w:rsidR="00480A9A" w:rsidRDefault="00480A9A" w:rsidP="00480A9A">
      <w:pPr>
        <w:rPr>
          <w:rFonts w:cs="Helvetica"/>
          <w:i/>
          <w:color w:val="262626"/>
        </w:rPr>
      </w:pPr>
    </w:p>
    <w:p w14:paraId="120FAFE5" w14:textId="77777777" w:rsidR="00480A9A" w:rsidRPr="00166B36" w:rsidRDefault="00480A9A" w:rsidP="00480A9A">
      <w:pPr>
        <w:rPr>
          <w:rFonts w:cs="Helvetica"/>
          <w:i/>
          <w:color w:val="262626"/>
        </w:rPr>
      </w:pPr>
      <w:r w:rsidRPr="00166B36">
        <w:rPr>
          <w:rFonts w:cs="Helvetica"/>
          <w:i/>
          <w:color w:val="262626"/>
        </w:rPr>
        <w:t>APAAX, conseil et services, représentation et logistique pour la France de fabricants de composants industriels propose notamment :</w:t>
      </w:r>
    </w:p>
    <w:p w14:paraId="7EDB8D66" w14:textId="77777777" w:rsidR="00480A9A" w:rsidRPr="00166B36" w:rsidRDefault="00480A9A" w:rsidP="00480A9A">
      <w:pPr>
        <w:rPr>
          <w:rFonts w:cs="Helvetica"/>
          <w:i/>
          <w:color w:val="262626"/>
        </w:rPr>
      </w:pPr>
    </w:p>
    <w:p w14:paraId="47CC7E83" w14:textId="77777777" w:rsidR="00480A9A" w:rsidRPr="00166B36" w:rsidRDefault="00480A9A" w:rsidP="00480A9A">
      <w:pPr>
        <w:rPr>
          <w:rFonts w:cs="Helvetica"/>
          <w:i/>
          <w:color w:val="262626"/>
        </w:rPr>
      </w:pPr>
      <w:r w:rsidRPr="00166B36">
        <w:rPr>
          <w:rFonts w:cs="Helvetica"/>
          <w:i/>
          <w:color w:val="262626"/>
        </w:rPr>
        <w:t>- des éléments de manoeuvre : b</w:t>
      </w:r>
      <w:r>
        <w:rPr>
          <w:rFonts w:cs="Helvetica"/>
          <w:i/>
          <w:color w:val="262626"/>
        </w:rPr>
        <w:t xml:space="preserve">outon moleté, doigt d'indexage, </w:t>
      </w:r>
      <w:r w:rsidRPr="00166B36">
        <w:rPr>
          <w:rFonts w:cs="Helvetica"/>
          <w:i/>
          <w:color w:val="262626"/>
        </w:rPr>
        <w:t xml:space="preserve">charnière, poignée industrielle, poignée plastique, poignée </w:t>
      </w:r>
      <w:r>
        <w:rPr>
          <w:rFonts w:cs="Helvetica"/>
          <w:i/>
          <w:color w:val="262626"/>
        </w:rPr>
        <w:t>indexable</w:t>
      </w:r>
      <w:r w:rsidRPr="00166B36">
        <w:rPr>
          <w:rFonts w:cs="Helvetica"/>
          <w:i/>
          <w:color w:val="262626"/>
        </w:rPr>
        <w:t>, volant de manoeuvre,</w:t>
      </w:r>
    </w:p>
    <w:p w14:paraId="0B1E3631" w14:textId="77777777" w:rsidR="00480A9A" w:rsidRPr="00166B36" w:rsidRDefault="00480A9A" w:rsidP="00480A9A">
      <w:pPr>
        <w:rPr>
          <w:rFonts w:cs="Helvetica"/>
          <w:i/>
          <w:color w:val="262626"/>
        </w:rPr>
      </w:pPr>
    </w:p>
    <w:p w14:paraId="2111BE09" w14:textId="77777777" w:rsidR="00480A9A" w:rsidRPr="00166B36" w:rsidRDefault="00480A9A" w:rsidP="00480A9A">
      <w:pPr>
        <w:rPr>
          <w:rFonts w:cs="Helvetica"/>
          <w:i/>
          <w:color w:val="262626"/>
        </w:rPr>
      </w:pPr>
      <w:r w:rsidRPr="00166B36">
        <w:rPr>
          <w:rFonts w:cs="Helvetica"/>
          <w:i/>
          <w:color w:val="262626"/>
        </w:rPr>
        <w:t xml:space="preserve">- des systèmes de serrage </w:t>
      </w:r>
      <w:r>
        <w:rPr>
          <w:rFonts w:cs="Helvetica"/>
          <w:i/>
          <w:color w:val="262626"/>
        </w:rPr>
        <w:t>comme les sauterelles</w:t>
      </w:r>
      <w:r w:rsidRPr="00166B36">
        <w:rPr>
          <w:rFonts w:cs="Helvetica"/>
          <w:i/>
          <w:color w:val="262626"/>
        </w:rPr>
        <w:t xml:space="preserve"> mécanique</w:t>
      </w:r>
      <w:r>
        <w:rPr>
          <w:rFonts w:cs="Helvetica"/>
          <w:i/>
          <w:color w:val="262626"/>
        </w:rPr>
        <w:t>s,</w:t>
      </w:r>
      <w:r w:rsidRPr="00166B36">
        <w:rPr>
          <w:rFonts w:cs="Helvetica"/>
          <w:i/>
          <w:color w:val="262626"/>
        </w:rPr>
        <w:t xml:space="preserve"> l</w:t>
      </w:r>
      <w:r>
        <w:rPr>
          <w:rFonts w:cs="Helvetica"/>
          <w:i/>
          <w:color w:val="262626"/>
        </w:rPr>
        <w:t>es</w:t>
      </w:r>
      <w:r w:rsidRPr="00166B36">
        <w:rPr>
          <w:rFonts w:cs="Helvetica"/>
          <w:i/>
          <w:color w:val="262626"/>
        </w:rPr>
        <w:t xml:space="preserve"> sauterelle</w:t>
      </w:r>
      <w:r>
        <w:rPr>
          <w:rFonts w:cs="Helvetica"/>
          <w:i/>
          <w:color w:val="262626"/>
        </w:rPr>
        <w:t>s</w:t>
      </w:r>
      <w:r w:rsidRPr="00166B36">
        <w:rPr>
          <w:rFonts w:cs="Helvetica"/>
          <w:i/>
          <w:color w:val="262626"/>
        </w:rPr>
        <w:t xml:space="preserve"> pneumatique</w:t>
      </w:r>
      <w:r>
        <w:rPr>
          <w:rFonts w:cs="Helvetica"/>
          <w:i/>
          <w:color w:val="262626"/>
        </w:rPr>
        <w:t xml:space="preserve">s, </w:t>
      </w:r>
      <w:r w:rsidRPr="00166B36">
        <w:rPr>
          <w:rFonts w:cs="Helvetica"/>
          <w:i/>
          <w:color w:val="262626"/>
        </w:rPr>
        <w:t>l</w:t>
      </w:r>
      <w:r>
        <w:rPr>
          <w:rFonts w:cs="Helvetica"/>
          <w:i/>
          <w:color w:val="262626"/>
        </w:rPr>
        <w:t xml:space="preserve">es </w:t>
      </w:r>
      <w:r w:rsidRPr="00166B36">
        <w:rPr>
          <w:rFonts w:cs="Helvetica"/>
          <w:i/>
          <w:color w:val="262626"/>
        </w:rPr>
        <w:t>pince</w:t>
      </w:r>
      <w:r>
        <w:rPr>
          <w:rFonts w:cs="Helvetica"/>
          <w:i/>
          <w:color w:val="262626"/>
        </w:rPr>
        <w:t>s</w:t>
      </w:r>
      <w:r w:rsidRPr="00166B36">
        <w:rPr>
          <w:rFonts w:cs="Helvetica"/>
          <w:i/>
          <w:color w:val="262626"/>
        </w:rPr>
        <w:t xml:space="preserve"> pneumatique</w:t>
      </w:r>
      <w:r>
        <w:rPr>
          <w:rFonts w:cs="Helvetica"/>
          <w:i/>
          <w:color w:val="262626"/>
        </w:rPr>
        <w:t>s,</w:t>
      </w:r>
    </w:p>
    <w:p w14:paraId="40B416A4" w14:textId="77777777" w:rsidR="00480A9A" w:rsidRPr="00166B36" w:rsidRDefault="00480A9A" w:rsidP="00480A9A">
      <w:pPr>
        <w:rPr>
          <w:rFonts w:cs="Helvetica"/>
          <w:i/>
          <w:color w:val="262626"/>
        </w:rPr>
      </w:pPr>
    </w:p>
    <w:p w14:paraId="57D57455" w14:textId="77777777" w:rsidR="00480A9A" w:rsidRPr="00166B36" w:rsidRDefault="00480A9A" w:rsidP="00480A9A">
      <w:pPr>
        <w:rPr>
          <w:rFonts w:cs="Helvetica"/>
          <w:i/>
          <w:color w:val="262626"/>
        </w:rPr>
      </w:pPr>
      <w:r w:rsidRPr="00166B36">
        <w:rPr>
          <w:rFonts w:cs="Helvetica"/>
          <w:i/>
          <w:color w:val="262626"/>
        </w:rPr>
        <w:t>- des pieds et supports antivibratoires : plot antivibratoire, pied caoutchouc</w:t>
      </w:r>
      <w:r>
        <w:rPr>
          <w:rFonts w:cs="Helvetica"/>
          <w:i/>
          <w:color w:val="262626"/>
        </w:rPr>
        <w:t>,</w:t>
      </w:r>
      <w:r w:rsidRPr="00166B36">
        <w:rPr>
          <w:rFonts w:cs="Helvetica"/>
          <w:i/>
          <w:color w:val="262626"/>
        </w:rPr>
        <w:t xml:space="preserve"> </w:t>
      </w:r>
    </w:p>
    <w:p w14:paraId="32DCCA27" w14:textId="77777777" w:rsidR="00480A9A" w:rsidRPr="00166B36" w:rsidRDefault="00480A9A" w:rsidP="00480A9A">
      <w:pPr>
        <w:rPr>
          <w:rFonts w:cs="Helvetica"/>
          <w:i/>
          <w:color w:val="262626"/>
        </w:rPr>
      </w:pPr>
    </w:p>
    <w:p w14:paraId="5B441BE0" w14:textId="77777777" w:rsidR="00480A9A" w:rsidRPr="00166B36" w:rsidRDefault="00480A9A" w:rsidP="00480A9A">
      <w:pPr>
        <w:rPr>
          <w:rFonts w:cs="Helvetica"/>
          <w:i/>
          <w:color w:val="262626"/>
        </w:rPr>
      </w:pPr>
      <w:r w:rsidRPr="00166B36">
        <w:rPr>
          <w:rFonts w:cs="Helvetica"/>
          <w:i/>
          <w:color w:val="262626"/>
        </w:rPr>
        <w:t xml:space="preserve">- des </w:t>
      </w:r>
      <w:r>
        <w:rPr>
          <w:rFonts w:cs="Helvetica"/>
          <w:i/>
          <w:color w:val="262626"/>
        </w:rPr>
        <w:t>indicateurs de position, mesure et contrôle</w:t>
      </w:r>
      <w:r w:rsidRPr="00166B36">
        <w:rPr>
          <w:rFonts w:cs="Helvetica"/>
          <w:i/>
          <w:color w:val="262626"/>
        </w:rPr>
        <w:t xml:space="preserve"> : renvoi d'angle, transducteur</w:t>
      </w:r>
      <w:r>
        <w:rPr>
          <w:rFonts w:cs="Helvetica"/>
          <w:i/>
          <w:color w:val="262626"/>
        </w:rPr>
        <w:t>.</w:t>
      </w:r>
    </w:p>
    <w:p w14:paraId="0B483480" w14:textId="77777777" w:rsidR="009A105B" w:rsidRDefault="009A105B" w:rsidP="00653070">
      <w:pPr>
        <w:rPr>
          <w:rFonts w:cs="Helvetica"/>
          <w:color w:val="262626"/>
        </w:rPr>
      </w:pPr>
    </w:p>
    <w:p w14:paraId="716401BB" w14:textId="77777777" w:rsidR="002856FA" w:rsidRPr="0087281D" w:rsidRDefault="002856FA" w:rsidP="00CE5383">
      <w:pPr>
        <w:rPr>
          <w:rFonts w:cs="Helvetica"/>
          <w:color w:val="262626"/>
        </w:rPr>
      </w:pPr>
    </w:p>
    <w:sectPr w:rsidR="002856FA" w:rsidRPr="0087281D" w:rsidSect="003539F0">
      <w:pgSz w:w="11900" w:h="16840"/>
      <w:pgMar w:top="851"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0000000000000000000"/>
    <w:charset w:val="00"/>
    <w:family w:val="auto"/>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altName w:val="Arial"/>
    <w:panose1 w:val="020F0502020204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74A"/>
    <w:rsid w:val="00014762"/>
    <w:rsid w:val="0004174A"/>
    <w:rsid w:val="00053796"/>
    <w:rsid w:val="00074BDB"/>
    <w:rsid w:val="00084455"/>
    <w:rsid w:val="00087151"/>
    <w:rsid w:val="00091705"/>
    <w:rsid w:val="000958D0"/>
    <w:rsid w:val="000E328D"/>
    <w:rsid w:val="000F2725"/>
    <w:rsid w:val="000F2CE3"/>
    <w:rsid w:val="00100873"/>
    <w:rsid w:val="00105760"/>
    <w:rsid w:val="00105B47"/>
    <w:rsid w:val="00126208"/>
    <w:rsid w:val="00173EC2"/>
    <w:rsid w:val="001A660C"/>
    <w:rsid w:val="001A783D"/>
    <w:rsid w:val="001B5C6C"/>
    <w:rsid w:val="00201BE4"/>
    <w:rsid w:val="0021024E"/>
    <w:rsid w:val="002149EC"/>
    <w:rsid w:val="0021576A"/>
    <w:rsid w:val="002166BD"/>
    <w:rsid w:val="00264129"/>
    <w:rsid w:val="00283DD5"/>
    <w:rsid w:val="002856FA"/>
    <w:rsid w:val="002B199A"/>
    <w:rsid w:val="002B3789"/>
    <w:rsid w:val="002D4FD8"/>
    <w:rsid w:val="00315180"/>
    <w:rsid w:val="0033115D"/>
    <w:rsid w:val="00350CB4"/>
    <w:rsid w:val="003539F0"/>
    <w:rsid w:val="00363493"/>
    <w:rsid w:val="003773B5"/>
    <w:rsid w:val="00393BDD"/>
    <w:rsid w:val="003C33FB"/>
    <w:rsid w:val="003C3945"/>
    <w:rsid w:val="003F4CD4"/>
    <w:rsid w:val="003F7D97"/>
    <w:rsid w:val="004161C2"/>
    <w:rsid w:val="004412AB"/>
    <w:rsid w:val="00472944"/>
    <w:rsid w:val="00474101"/>
    <w:rsid w:val="00480A9A"/>
    <w:rsid w:val="00494AC9"/>
    <w:rsid w:val="004B325D"/>
    <w:rsid w:val="004B42E2"/>
    <w:rsid w:val="004D74FE"/>
    <w:rsid w:val="004D7E3A"/>
    <w:rsid w:val="004E16B4"/>
    <w:rsid w:val="0050132D"/>
    <w:rsid w:val="00505A93"/>
    <w:rsid w:val="00514B30"/>
    <w:rsid w:val="005204E6"/>
    <w:rsid w:val="005339BB"/>
    <w:rsid w:val="005504B7"/>
    <w:rsid w:val="005600EB"/>
    <w:rsid w:val="00573F33"/>
    <w:rsid w:val="005745DE"/>
    <w:rsid w:val="00574AE8"/>
    <w:rsid w:val="00582D95"/>
    <w:rsid w:val="00590141"/>
    <w:rsid w:val="005954B3"/>
    <w:rsid w:val="005A31AD"/>
    <w:rsid w:val="005A60B7"/>
    <w:rsid w:val="005C5EAB"/>
    <w:rsid w:val="005D5604"/>
    <w:rsid w:val="005E1A78"/>
    <w:rsid w:val="006260B5"/>
    <w:rsid w:val="00653070"/>
    <w:rsid w:val="0066039F"/>
    <w:rsid w:val="006A5EC9"/>
    <w:rsid w:val="006D4CBF"/>
    <w:rsid w:val="006F0BF0"/>
    <w:rsid w:val="006F19DB"/>
    <w:rsid w:val="006F6CAD"/>
    <w:rsid w:val="0072542F"/>
    <w:rsid w:val="00742BA7"/>
    <w:rsid w:val="00753249"/>
    <w:rsid w:val="00781D9B"/>
    <w:rsid w:val="007A68AC"/>
    <w:rsid w:val="007F173A"/>
    <w:rsid w:val="007F28EE"/>
    <w:rsid w:val="007F554E"/>
    <w:rsid w:val="00800CF5"/>
    <w:rsid w:val="00802CD4"/>
    <w:rsid w:val="00835C63"/>
    <w:rsid w:val="00843DFF"/>
    <w:rsid w:val="0087281D"/>
    <w:rsid w:val="0089380B"/>
    <w:rsid w:val="008A230F"/>
    <w:rsid w:val="008E7B65"/>
    <w:rsid w:val="008F0073"/>
    <w:rsid w:val="00904647"/>
    <w:rsid w:val="00916DC7"/>
    <w:rsid w:val="00941734"/>
    <w:rsid w:val="00942A40"/>
    <w:rsid w:val="00947981"/>
    <w:rsid w:val="00970D36"/>
    <w:rsid w:val="009A105B"/>
    <w:rsid w:val="009C21C3"/>
    <w:rsid w:val="009C3676"/>
    <w:rsid w:val="009E3903"/>
    <w:rsid w:val="00A04B1B"/>
    <w:rsid w:val="00A17F49"/>
    <w:rsid w:val="00A20D83"/>
    <w:rsid w:val="00A32921"/>
    <w:rsid w:val="00A52401"/>
    <w:rsid w:val="00AC305C"/>
    <w:rsid w:val="00AC7B38"/>
    <w:rsid w:val="00AD783C"/>
    <w:rsid w:val="00B05B92"/>
    <w:rsid w:val="00B1287F"/>
    <w:rsid w:val="00B41D37"/>
    <w:rsid w:val="00B614EC"/>
    <w:rsid w:val="00B65E39"/>
    <w:rsid w:val="00B71773"/>
    <w:rsid w:val="00B77E2B"/>
    <w:rsid w:val="00BD665E"/>
    <w:rsid w:val="00C064BA"/>
    <w:rsid w:val="00C6494B"/>
    <w:rsid w:val="00C94850"/>
    <w:rsid w:val="00CA5230"/>
    <w:rsid w:val="00CC12A4"/>
    <w:rsid w:val="00CD4929"/>
    <w:rsid w:val="00CE5383"/>
    <w:rsid w:val="00CF0FB7"/>
    <w:rsid w:val="00D4582B"/>
    <w:rsid w:val="00D526C3"/>
    <w:rsid w:val="00DA16B9"/>
    <w:rsid w:val="00DA422B"/>
    <w:rsid w:val="00DB399B"/>
    <w:rsid w:val="00DC328A"/>
    <w:rsid w:val="00DD5CF0"/>
    <w:rsid w:val="00DD76A8"/>
    <w:rsid w:val="00E003A2"/>
    <w:rsid w:val="00E145F0"/>
    <w:rsid w:val="00E233E7"/>
    <w:rsid w:val="00E246AD"/>
    <w:rsid w:val="00E41FE7"/>
    <w:rsid w:val="00E72FB3"/>
    <w:rsid w:val="00EA4DEB"/>
    <w:rsid w:val="00EC3E26"/>
    <w:rsid w:val="00F06F25"/>
    <w:rsid w:val="00F14235"/>
    <w:rsid w:val="00F3232E"/>
    <w:rsid w:val="00F35DBE"/>
    <w:rsid w:val="00F51EDF"/>
    <w:rsid w:val="00F603C4"/>
    <w:rsid w:val="00F65AE2"/>
    <w:rsid w:val="00F8191E"/>
    <w:rsid w:val="00FC4FC6"/>
    <w:rsid w:val="00FD34F3"/>
    <w:rsid w:val="00FF06F2"/>
    <w:rsid w:val="00FF4C2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9A6426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74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233E7"/>
    <w:pPr>
      <w:ind w:left="720"/>
      <w:contextualSpacing/>
    </w:pPr>
  </w:style>
  <w:style w:type="paragraph" w:styleId="Textedebulles">
    <w:name w:val="Balloon Text"/>
    <w:basedOn w:val="Normal"/>
    <w:link w:val="TextedebullesCar"/>
    <w:uiPriority w:val="99"/>
    <w:semiHidden/>
    <w:unhideWhenUsed/>
    <w:rsid w:val="006A5EC9"/>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6A5EC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74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233E7"/>
    <w:pPr>
      <w:ind w:left="720"/>
      <w:contextualSpacing/>
    </w:pPr>
  </w:style>
  <w:style w:type="paragraph" w:styleId="Textedebulles">
    <w:name w:val="Balloon Text"/>
    <w:basedOn w:val="Normal"/>
    <w:link w:val="TextedebullesCar"/>
    <w:uiPriority w:val="99"/>
    <w:semiHidden/>
    <w:unhideWhenUsed/>
    <w:rsid w:val="006A5EC9"/>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6A5EC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07735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660</Words>
  <Characters>3633</Characters>
  <Application>Microsoft Macintosh Word</Application>
  <DocSecurity>0</DocSecurity>
  <Lines>30</Lines>
  <Paragraphs>8</Paragraphs>
  <ScaleCrop>false</ScaleCrop>
  <Company/>
  <LinksUpToDate>false</LinksUpToDate>
  <CharactersWithSpaces>4285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dc:creator>
  <cp:keywords/>
  <dc:description/>
  <cp:lastModifiedBy>Pierre</cp:lastModifiedBy>
  <cp:revision>12</cp:revision>
  <dcterms:created xsi:type="dcterms:W3CDTF">2020-07-01T13:18:00Z</dcterms:created>
  <dcterms:modified xsi:type="dcterms:W3CDTF">2020-07-09T15:37:00Z</dcterms:modified>
</cp:coreProperties>
</file>